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hint="eastAsia" w:ascii="黑体" w:hAnsi="宋体" w:eastAsia="黑体"/>
          <w:sz w:val="32"/>
          <w:szCs w:val="32"/>
          <w:lang w:val="en-US" w:eastAsia="zh-CN"/>
        </w:rPr>
      </w:pPr>
      <w:r>
        <w:rPr>
          <w:rFonts w:hint="eastAsia" w:ascii="黑体" w:hAnsi="宋体" w:eastAsia="黑体"/>
          <w:sz w:val="32"/>
          <w:szCs w:val="32"/>
        </w:rPr>
        <w:t>附件</w:t>
      </w:r>
      <w:r>
        <w:rPr>
          <w:rFonts w:hint="eastAsia" w:ascii="黑体" w:hAnsi="宋体" w:eastAsia="黑体"/>
          <w:sz w:val="32"/>
          <w:szCs w:val="32"/>
          <w:lang w:val="en-US" w:eastAsia="zh-CN"/>
        </w:rPr>
        <w:t>3：</w:t>
      </w:r>
      <w:bookmarkStart w:id="0" w:name="_GoBack"/>
      <w:bookmarkEnd w:id="0"/>
    </w:p>
    <w:p>
      <w:pPr>
        <w:spacing w:after="0" w:line="580" w:lineRule="exact"/>
        <w:jc w:val="center"/>
        <w:rPr>
          <w:rFonts w:ascii="方正小标宋简体" w:eastAsia="方正小标宋简体"/>
          <w:sz w:val="44"/>
          <w:szCs w:val="44"/>
        </w:rPr>
      </w:pPr>
      <w:r>
        <w:rPr>
          <w:rFonts w:hint="eastAsia" w:ascii="方正小标宋简体" w:eastAsia="方正小标宋简体"/>
          <w:sz w:val="44"/>
          <w:szCs w:val="44"/>
        </w:rPr>
        <w:t>天津市建筑施工企业安管人员在线考核</w:t>
      </w:r>
    </w:p>
    <w:p>
      <w:pPr>
        <w:spacing w:after="0" w:line="580" w:lineRule="exact"/>
        <w:jc w:val="center"/>
        <w:rPr>
          <w:rFonts w:ascii="方正小标宋简体" w:eastAsia="方正小标宋简体"/>
          <w:sz w:val="44"/>
          <w:szCs w:val="44"/>
        </w:rPr>
      </w:pPr>
      <w:r>
        <w:rPr>
          <w:rFonts w:hint="eastAsia" w:ascii="方正小标宋简体" w:eastAsia="方正小标宋简体"/>
          <w:sz w:val="44"/>
          <w:szCs w:val="44"/>
        </w:rPr>
        <w:t>系统考生操作指南、风险提示及</w:t>
      </w:r>
    </w:p>
    <w:p>
      <w:pPr>
        <w:spacing w:after="0" w:line="580" w:lineRule="exact"/>
        <w:jc w:val="center"/>
        <w:rPr>
          <w:rFonts w:ascii="方正小标宋简体" w:eastAsia="方正小标宋简体"/>
          <w:sz w:val="44"/>
          <w:szCs w:val="44"/>
        </w:rPr>
      </w:pPr>
      <w:r>
        <w:rPr>
          <w:rFonts w:hint="eastAsia" w:ascii="方正小标宋简体" w:eastAsia="方正小标宋简体"/>
          <w:sz w:val="44"/>
          <w:szCs w:val="44"/>
        </w:rPr>
        <w:t>应急响应预案</w:t>
      </w:r>
    </w:p>
    <w:p>
      <w:pPr>
        <w:spacing w:after="0" w:line="580" w:lineRule="exact"/>
        <w:jc w:val="center"/>
        <w:rPr>
          <w:rFonts w:ascii="方正小标宋简体" w:eastAsia="方正小标宋简体"/>
          <w:sz w:val="44"/>
          <w:szCs w:val="44"/>
        </w:rPr>
      </w:pPr>
    </w:p>
    <w:p>
      <w:pPr>
        <w:pStyle w:val="13"/>
        <w:numPr>
          <w:ilvl w:val="0"/>
          <w:numId w:val="1"/>
        </w:numPr>
        <w:ind w:firstLineChars="0"/>
        <w:rPr>
          <w:b/>
          <w:sz w:val="30"/>
          <w:szCs w:val="30"/>
        </w:rPr>
      </w:pPr>
      <w:r>
        <w:rPr>
          <w:rFonts w:hint="eastAsia"/>
          <w:b/>
          <w:sz w:val="30"/>
          <w:szCs w:val="30"/>
        </w:rPr>
        <w:t>操作指南</w:t>
      </w:r>
    </w:p>
    <w:p>
      <w:pPr>
        <w:widowControl w:val="0"/>
        <w:adjustRightInd/>
        <w:snapToGrid/>
        <w:spacing w:after="0"/>
      </w:pPr>
      <w:r>
        <w:rPr>
          <w:rFonts w:hint="eastAsia"/>
        </w:rPr>
        <w:t>1、</w:t>
      </w:r>
      <w:r>
        <w:t>使用电脑浏览器输入网址</w:t>
      </w:r>
      <w:r>
        <w:rPr>
          <w:rFonts w:eastAsia="仿宋_GB2312" w:cs="Tahoma"/>
        </w:rPr>
        <w:t>http://</w:t>
      </w:r>
      <w:r>
        <w:t>tjexam.etledu.com，登录2022年天津市建筑施工企业“安管人员”在线考核系统，在用户登录区输入本人身份证号、准考证号、随机验证码完成登录。（如：图1），</w:t>
      </w:r>
    </w:p>
    <w:p>
      <w:pPr>
        <w:ind w:firstLine="440" w:firstLineChars="200"/>
      </w:pPr>
      <w:r>
        <w:t>提示1：为保证使用流畅，</w:t>
      </w:r>
      <w:r>
        <w:rPr>
          <w:b/>
          <w:sz w:val="28"/>
          <w:szCs w:val="28"/>
        </w:rPr>
        <w:t>浏览器</w:t>
      </w:r>
      <w:r>
        <w:rPr>
          <w:rFonts w:hint="eastAsia"/>
          <w:b/>
          <w:sz w:val="28"/>
          <w:szCs w:val="28"/>
        </w:rPr>
        <w:t>使用</w:t>
      </w:r>
      <w:r>
        <w:rPr>
          <w:b/>
          <w:sz w:val="28"/>
          <w:szCs w:val="28"/>
        </w:rPr>
        <w:t>360浏览器并调至极速模式</w:t>
      </w:r>
      <w:r>
        <w:t>；</w:t>
      </w:r>
    </w:p>
    <w:p>
      <w:pPr>
        <w:ind w:firstLine="440" w:firstLineChars="200"/>
      </w:pPr>
      <w:r>
        <w:t>提示2：身份证号尾号为X的请输入大写字母；</w:t>
      </w:r>
      <w:r>
        <w:drawing>
          <wp:inline distT="0" distB="0" distL="0" distR="0">
            <wp:extent cx="5273040" cy="2857500"/>
            <wp:effectExtent l="0" t="0" r="0" b="0"/>
            <wp:docPr id="15" name="图片 15" descr="C:\Users\dell\Desktop\360截图2022031613332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esktop\360截图202203161333246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6858" cy="2859569"/>
                    </a:xfrm>
                    <a:prstGeom prst="rect">
                      <a:avLst/>
                    </a:prstGeom>
                    <a:noFill/>
                    <a:ln>
                      <a:noFill/>
                    </a:ln>
                  </pic:spPr>
                </pic:pic>
              </a:graphicData>
            </a:graphic>
          </wp:inline>
        </w:drawing>
      </w:r>
    </w:p>
    <w:p>
      <w:pPr>
        <w:jc w:val="center"/>
      </w:pPr>
      <w:r>
        <w:t>（图1：系统首页登录）</w:t>
      </w:r>
    </w:p>
    <w:p>
      <w:r>
        <w:rPr>
          <w:rFonts w:hint="eastAsia"/>
        </w:rPr>
        <w:t>2</w:t>
      </w:r>
      <w:r>
        <w:t>、核对本人报考信息，点击【个人信息】菜单，在主页面中核对本人报考信息，包括姓名、身份证号、准考证号、本人头像、单位名称（如图2），如有问题请及时联系天津建筑业协会，电话022-</w:t>
      </w:r>
      <w:r>
        <w:rPr>
          <w:rFonts w:hint="eastAsia"/>
        </w:rPr>
        <w:t>23529060、2</w:t>
      </w:r>
      <w:r>
        <w:t>3528849。</w:t>
      </w:r>
    </w:p>
    <w:p>
      <w:pPr>
        <w:jc w:val="center"/>
      </w:pPr>
      <w:r>
        <w:drawing>
          <wp:inline distT="0" distB="0" distL="114300" distR="114300">
            <wp:extent cx="5264150" cy="2513965"/>
            <wp:effectExtent l="12700" t="12700" r="317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5264150" cy="2513965"/>
                    </a:xfrm>
                    <a:prstGeom prst="rect">
                      <a:avLst/>
                    </a:prstGeom>
                    <a:noFill/>
                    <a:ln w="9525">
                      <a:solidFill>
                        <a:srgbClr val="0000FF"/>
                      </a:solidFill>
                    </a:ln>
                  </pic:spPr>
                </pic:pic>
              </a:graphicData>
            </a:graphic>
          </wp:inline>
        </w:drawing>
      </w:r>
    </w:p>
    <w:p>
      <w:pPr>
        <w:jc w:val="center"/>
      </w:pPr>
      <w:r>
        <w:t>（图2：考生个人信息栏目查看）</w:t>
      </w:r>
    </w:p>
    <w:p>
      <w:pPr>
        <w:pStyle w:val="13"/>
        <w:widowControl w:val="0"/>
        <w:numPr>
          <w:ilvl w:val="0"/>
          <w:numId w:val="2"/>
        </w:numPr>
        <w:adjustRightInd/>
        <w:snapToGrid/>
        <w:spacing w:after="0"/>
        <w:ind w:firstLineChars="0"/>
      </w:pPr>
      <w:r>
        <w:drawing>
          <wp:anchor distT="0" distB="0" distL="114300" distR="114300" simplePos="0" relativeHeight="251660288" behindDoc="1" locked="0" layoutInCell="1" allowOverlap="1">
            <wp:simplePos x="0" y="0"/>
            <wp:positionH relativeFrom="column">
              <wp:posOffset>241300</wp:posOffset>
            </wp:positionH>
            <wp:positionV relativeFrom="paragraph">
              <wp:posOffset>794385</wp:posOffset>
            </wp:positionV>
            <wp:extent cx="5052695" cy="2352040"/>
            <wp:effectExtent l="19050" t="19050" r="14605" b="10160"/>
            <wp:wrapTight wrapText="bothSides">
              <wp:wrapPolygon>
                <wp:start x="-81" y="-175"/>
                <wp:lineTo x="-81" y="21693"/>
                <wp:lineTo x="21662" y="21693"/>
                <wp:lineTo x="21662" y="-175"/>
                <wp:lineTo x="-81" y="-175"/>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5052695" cy="2352040"/>
                    </a:xfrm>
                    <a:prstGeom prst="rect">
                      <a:avLst/>
                    </a:prstGeom>
                    <a:noFill/>
                    <a:ln w="9525">
                      <a:solidFill>
                        <a:srgbClr val="0000FF"/>
                      </a:solidFill>
                    </a:ln>
                  </pic:spPr>
                </pic:pic>
              </a:graphicData>
            </a:graphic>
          </wp:anchor>
        </w:drawing>
      </w:r>
      <w:r>
        <w:t>进入在线考核模块。单击【在线考核】菜单，查看本人的考核科目，包括报考类别、考核时间，在考核时间范围才可答题。考核开始时间到，点击【开始考核】按钮，进入考核页面，（如图3-1）。首先阅读考核须知，然后点击【同意，开始考核】按钮。（如图3-2）</w:t>
      </w:r>
    </w:p>
    <w:p>
      <w:pPr>
        <w:jc w:val="center"/>
      </w:pPr>
      <w:r>
        <w:t>（图3-1：确认考核科目与时间，开始考核）</w:t>
      </w:r>
    </w:p>
    <w:p>
      <w:r>
        <w:drawing>
          <wp:inline distT="0" distB="0" distL="114300" distR="114300">
            <wp:extent cx="5260340" cy="2626360"/>
            <wp:effectExtent l="12700" t="12700" r="35560" b="279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60340" cy="2626360"/>
                    </a:xfrm>
                    <a:prstGeom prst="rect">
                      <a:avLst/>
                    </a:prstGeom>
                    <a:noFill/>
                    <a:ln w="9525">
                      <a:solidFill>
                        <a:srgbClr val="0000FF"/>
                      </a:solidFill>
                    </a:ln>
                  </pic:spPr>
                </pic:pic>
              </a:graphicData>
            </a:graphic>
          </wp:inline>
        </w:drawing>
      </w:r>
    </w:p>
    <w:p>
      <w:pPr>
        <w:jc w:val="center"/>
      </w:pPr>
      <w:r>
        <w:t>（图3-2：考核前请仔细阅读考核须知）</w:t>
      </w:r>
    </w:p>
    <w:p>
      <w:r>
        <w:rPr>
          <w:rFonts w:hint="eastAsia"/>
        </w:rPr>
        <w:t>4</w:t>
      </w:r>
      <w:r>
        <w:t>、开始考核。试卷随机生成，每卷单选题40道，多选题10道</w:t>
      </w:r>
      <w:r>
        <w:rPr>
          <w:rFonts w:hint="eastAsia"/>
        </w:rPr>
        <w:t>（特别提示:多选题至少选择两个以上正确答案，多选、漏选均不得分）</w:t>
      </w:r>
      <w:r>
        <w:t>，判断题40道。页面有考核时间倒计时及已作答提示，绿色题号为已答题，蓝色为当前题，灰色为未答题，点击题号可快速跳转至点选题目。（如图4）</w:t>
      </w:r>
      <w:r>
        <w:drawing>
          <wp:inline distT="0" distB="0" distL="114300" distR="114300">
            <wp:extent cx="5267960" cy="2586355"/>
            <wp:effectExtent l="12700" t="12700" r="2794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5267960" cy="2586355"/>
                    </a:xfrm>
                    <a:prstGeom prst="rect">
                      <a:avLst/>
                    </a:prstGeom>
                    <a:noFill/>
                    <a:ln w="9525">
                      <a:solidFill>
                        <a:srgbClr val="0000FF"/>
                      </a:solidFill>
                    </a:ln>
                  </pic:spPr>
                </pic:pic>
              </a:graphicData>
            </a:graphic>
          </wp:inline>
        </w:drawing>
      </w:r>
    </w:p>
    <w:p>
      <w:pPr>
        <w:jc w:val="center"/>
      </w:pPr>
      <w:r>
        <w:t>（图4：答题页面）</w:t>
      </w:r>
    </w:p>
    <w:p>
      <w:r>
        <w:rPr>
          <w:rFonts w:hint="eastAsia"/>
        </w:rPr>
        <w:t>5</w:t>
      </w:r>
      <w:r>
        <w:t>、确认交卷。全部题目作答完毕，点击【答题完成，交卷】按钮，系统再次提示是否提交试卷，如有未答题系统将提示未答题号，点击【确定】进行交卷，点击【取消】返回至答题页面继续答题（如图5-1）</w:t>
      </w:r>
      <w:r>
        <w:rPr>
          <w:rFonts w:hint="eastAsia"/>
        </w:rPr>
        <w:t>。</w:t>
      </w:r>
      <w:r>
        <w:t>确认交卷后，系统提示：交卷成功，请安全退出（如图5-2）</w:t>
      </w:r>
      <w:r>
        <w:rPr>
          <w:rFonts w:hint="eastAsia"/>
        </w:rPr>
        <w:t>。</w:t>
      </w:r>
      <w:r>
        <w:t>考核记录菜单将记录本人已完成的考核记录（如图5-3）</w:t>
      </w:r>
      <w:r>
        <w:rPr>
          <w:rFonts w:hint="eastAsia"/>
        </w:rPr>
        <w:t>。</w:t>
      </w:r>
      <w:r>
        <w:t>点击网站上方的【安全退出】按钮，退出考核系统（如图5-4）</w:t>
      </w:r>
      <w:r>
        <w:rPr>
          <w:rFonts w:hint="eastAsia"/>
        </w:rPr>
        <w:t>。</w:t>
      </w:r>
    </w:p>
    <w:p>
      <w:pPr>
        <w:jc w:val="center"/>
      </w:pPr>
      <w:r>
        <w:drawing>
          <wp:inline distT="0" distB="0" distL="114300" distR="114300">
            <wp:extent cx="5274310" cy="2504440"/>
            <wp:effectExtent l="0" t="0" r="889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4310" cy="2504440"/>
                    </a:xfrm>
                    <a:prstGeom prst="rect">
                      <a:avLst/>
                    </a:prstGeom>
                    <a:noFill/>
                    <a:ln w="9525">
                      <a:solidFill>
                        <a:srgbClr val="0000FF"/>
                      </a:solidFill>
                    </a:ln>
                  </pic:spPr>
                </pic:pic>
              </a:graphicData>
            </a:graphic>
          </wp:inline>
        </w:drawing>
      </w:r>
    </w:p>
    <w:p>
      <w:pPr>
        <w:jc w:val="center"/>
      </w:pPr>
      <w:r>
        <w:t>（图5-1：交卷提示）</w:t>
      </w:r>
      <w:r>
        <w:drawing>
          <wp:inline distT="0" distB="0" distL="114300" distR="114300">
            <wp:extent cx="5270500" cy="2762885"/>
            <wp:effectExtent l="12700" t="12700" r="254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0500" cy="2762885"/>
                    </a:xfrm>
                    <a:prstGeom prst="rect">
                      <a:avLst/>
                    </a:prstGeom>
                    <a:noFill/>
                    <a:ln w="9525">
                      <a:solidFill>
                        <a:srgbClr val="0000FF"/>
                      </a:solidFill>
                    </a:ln>
                  </pic:spPr>
                </pic:pic>
              </a:graphicData>
            </a:graphic>
          </wp:inline>
        </w:drawing>
      </w:r>
      <w:r>
        <w:t>（图5-2：确认交卷）</w:t>
      </w:r>
      <w:r>
        <w:drawing>
          <wp:inline distT="0" distB="0" distL="114300" distR="114300">
            <wp:extent cx="5271770" cy="2397760"/>
            <wp:effectExtent l="12700" t="12700" r="24130" b="279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71770" cy="2397760"/>
                    </a:xfrm>
                    <a:prstGeom prst="rect">
                      <a:avLst/>
                    </a:prstGeom>
                    <a:noFill/>
                    <a:ln w="9525">
                      <a:solidFill>
                        <a:srgbClr val="0000FF"/>
                      </a:solidFill>
                    </a:ln>
                  </pic:spPr>
                </pic:pic>
              </a:graphicData>
            </a:graphic>
          </wp:inline>
        </w:drawing>
      </w:r>
    </w:p>
    <w:p>
      <w:pPr>
        <w:jc w:val="center"/>
      </w:pPr>
      <w:r>
        <w:t>（图5-3：查看考核记录）</w:t>
      </w:r>
      <w:r>
        <w:drawing>
          <wp:inline distT="0" distB="0" distL="114300" distR="114300">
            <wp:extent cx="5266690" cy="2460625"/>
            <wp:effectExtent l="12700" t="12700" r="2921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66690" cy="2460625"/>
                    </a:xfrm>
                    <a:prstGeom prst="rect">
                      <a:avLst/>
                    </a:prstGeom>
                    <a:noFill/>
                    <a:ln w="9525">
                      <a:solidFill>
                        <a:srgbClr val="0000FF"/>
                      </a:solidFill>
                    </a:ln>
                  </pic:spPr>
                </pic:pic>
              </a:graphicData>
            </a:graphic>
          </wp:inline>
        </w:drawing>
      </w:r>
    </w:p>
    <w:p>
      <w:pPr>
        <w:jc w:val="center"/>
      </w:pPr>
      <w:r>
        <w:t>（图5-4：退出考核系统）</w:t>
      </w:r>
    </w:p>
    <w:p>
      <w:pPr>
        <w:rPr>
          <w:b/>
          <w:sz w:val="30"/>
          <w:szCs w:val="30"/>
        </w:rPr>
      </w:pPr>
      <w:r>
        <w:rPr>
          <w:rFonts w:hint="eastAsia" w:ascii="微软雅黑" w:hAnsi="微软雅黑"/>
          <w:color w:val="000000" w:themeColor="text1"/>
        </w:rPr>
        <w:t>二</w:t>
      </w:r>
      <w:r>
        <w:rPr>
          <w:rFonts w:hint="eastAsia"/>
          <w:b/>
          <w:sz w:val="30"/>
          <w:szCs w:val="30"/>
        </w:rPr>
        <w:t>、风险提示</w:t>
      </w:r>
    </w:p>
    <w:p>
      <w:pPr>
        <w:pStyle w:val="14"/>
        <w:ind w:firstLine="440"/>
        <w:rPr>
          <w:rFonts w:ascii="微软雅黑" w:hAnsi="微软雅黑" w:eastAsia="微软雅黑" w:cstheme="minorBidi"/>
          <w:color w:val="000000" w:themeColor="text1"/>
          <w:kern w:val="0"/>
          <w:sz w:val="22"/>
          <w:szCs w:val="22"/>
        </w:rPr>
      </w:pPr>
      <w:r>
        <w:rPr>
          <w:rFonts w:hint="eastAsia" w:ascii="微软雅黑" w:hAnsi="微软雅黑" w:eastAsia="微软雅黑" w:cstheme="minorBidi"/>
          <w:color w:val="000000" w:themeColor="text1"/>
          <w:kern w:val="0"/>
          <w:sz w:val="22"/>
          <w:szCs w:val="22"/>
        </w:rPr>
        <w:t>1、由于考试环境差异较大，考生没有遵循考试须知或不满足考试环境要求、非法操作的用户等造成的考试成绩无效的，考生责任自负。</w:t>
      </w:r>
    </w:p>
    <w:p>
      <w:pPr>
        <w:pStyle w:val="14"/>
        <w:ind w:firstLine="440"/>
        <w:rPr>
          <w:rFonts w:ascii="微软雅黑" w:hAnsi="微软雅黑" w:eastAsia="微软雅黑" w:cstheme="minorBidi"/>
          <w:color w:val="000000" w:themeColor="text1"/>
          <w:kern w:val="0"/>
          <w:sz w:val="22"/>
          <w:szCs w:val="22"/>
        </w:rPr>
      </w:pPr>
      <w:r>
        <w:rPr>
          <w:rFonts w:ascii="微软雅黑" w:hAnsi="微软雅黑" w:eastAsia="微软雅黑" w:cstheme="minorBidi"/>
          <w:color w:val="000000" w:themeColor="text1"/>
          <w:kern w:val="0"/>
          <w:sz w:val="22"/>
          <w:szCs w:val="22"/>
        </w:rPr>
        <w:t>2</w:t>
      </w:r>
      <w:r>
        <w:rPr>
          <w:rFonts w:hint="eastAsia" w:ascii="微软雅黑" w:hAnsi="微软雅黑" w:eastAsia="微软雅黑" w:cstheme="minorBidi"/>
          <w:color w:val="000000" w:themeColor="text1"/>
          <w:kern w:val="0"/>
          <w:sz w:val="22"/>
          <w:szCs w:val="22"/>
        </w:rPr>
        <w:t>、由于考生环境中毒或被黑客控制产生恶意攻击行为，被安全人员封禁（列入黑名单），因而无法考试的现象，考生责任自负。</w:t>
      </w:r>
    </w:p>
    <w:p>
      <w:pPr>
        <w:rPr>
          <w:b/>
          <w:sz w:val="30"/>
          <w:szCs w:val="30"/>
        </w:rPr>
      </w:pPr>
      <w:r>
        <w:rPr>
          <w:rFonts w:hint="eastAsia"/>
          <w:b/>
          <w:sz w:val="30"/>
          <w:szCs w:val="30"/>
        </w:rPr>
        <w:t>三、考生端应急响应方案</w:t>
      </w:r>
    </w:p>
    <w:p>
      <w:pPr>
        <w:ind w:firstLine="440" w:firstLineChars="200"/>
        <w:rPr>
          <w:rFonts w:ascii="微软雅黑" w:hAnsi="微软雅黑"/>
          <w:color w:val="000000" w:themeColor="text1"/>
        </w:rPr>
      </w:pPr>
      <w:r>
        <w:rPr>
          <w:rFonts w:hint="eastAsia" w:ascii="微软雅黑" w:hAnsi="微软雅黑"/>
          <w:color w:val="000000" w:themeColor="text1"/>
        </w:rPr>
        <w:t>为了提高考试效率，需要考生具备稳定的电脑主机及流畅的网络环境，同时考试也需具备一定的计算机操作基础，从而减少由于操作不当或因主机和网络问题影响考试的顺利完成。以下为一些较常见的个人电脑或网络问题，供考生参考。</w:t>
      </w:r>
    </w:p>
    <w:p>
      <w:r>
        <w:rPr>
          <w:rFonts w:hint="eastAsia"/>
        </w:rPr>
        <w:t>1、学员点击提交后页面没有反应或提示提交失败。</w:t>
      </w:r>
    </w:p>
    <w:p>
      <w:r>
        <w:rPr>
          <w:rFonts w:hint="eastAsia"/>
        </w:rPr>
        <w:t>解决办法：</w:t>
      </w:r>
    </w:p>
    <w:p>
      <w:r>
        <w:rPr>
          <w:rFonts w:hint="eastAsia" w:ascii="微软雅黑" w:hAnsi="微软雅黑"/>
        </w:rPr>
        <w:t>①</w:t>
      </w:r>
      <w:r>
        <w:rPr>
          <w:rFonts w:hint="eastAsia"/>
        </w:rPr>
        <w:t>、保持现有答题页面不变；</w:t>
      </w:r>
    </w:p>
    <w:p>
      <w:r>
        <w:rPr>
          <w:rFonts w:hint="eastAsia" w:ascii="微软雅黑" w:hAnsi="微软雅黑"/>
        </w:rPr>
        <w:t>②</w:t>
      </w:r>
      <w:r>
        <w:rPr>
          <w:rFonts w:hint="eastAsia"/>
        </w:rPr>
        <w:t>、点击浏览器页面上方按钮新打开一个空白网页；</w:t>
      </w:r>
    </w:p>
    <w:p>
      <w:r>
        <w:drawing>
          <wp:inline distT="0" distB="0" distL="0" distR="0">
            <wp:extent cx="5274310" cy="142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5274310" cy="1428750"/>
                    </a:xfrm>
                    <a:prstGeom prst="rect">
                      <a:avLst/>
                    </a:prstGeom>
                  </pic:spPr>
                </pic:pic>
              </a:graphicData>
            </a:graphic>
          </wp:inline>
        </w:drawing>
      </w:r>
    </w:p>
    <w:p>
      <w:r>
        <w:rPr>
          <w:rFonts w:hint="eastAsia" w:ascii="微软雅黑" w:hAnsi="微软雅黑"/>
        </w:rPr>
        <w:t>③</w:t>
      </w:r>
      <w:r>
        <w:rPr>
          <w:rFonts w:hint="eastAsia"/>
        </w:rPr>
        <w:t>、在新打开的页面中输入天津市建筑施工企业案管人员在线考核系统的网址（</w:t>
      </w:r>
      <w:r>
        <w:rPr>
          <w:rFonts w:eastAsia="仿宋_GB2312" w:cs="Tahoma"/>
        </w:rPr>
        <w:t>http://</w:t>
      </w:r>
      <w:r>
        <w:t>tjexam.etledu.com</w:t>
      </w:r>
      <w:r>
        <w:rPr>
          <w:rFonts w:hint="eastAsia"/>
        </w:rPr>
        <w:t>），并输入身份证和准考证号进行登陆；</w:t>
      </w:r>
    </w:p>
    <w:p>
      <w:r>
        <w:drawing>
          <wp:inline distT="0" distB="0" distL="0" distR="0">
            <wp:extent cx="5274310" cy="2547620"/>
            <wp:effectExtent l="0" t="0" r="0" b="0"/>
            <wp:docPr id="16" name="图片 16" descr="C:\Users\dell\Desktop\360截图2022031613332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Desktop\360截图202203161333246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548131"/>
                    </a:xfrm>
                    <a:prstGeom prst="rect">
                      <a:avLst/>
                    </a:prstGeom>
                    <a:noFill/>
                    <a:ln>
                      <a:noFill/>
                    </a:ln>
                  </pic:spPr>
                </pic:pic>
              </a:graphicData>
            </a:graphic>
          </wp:inline>
        </w:drawing>
      </w:r>
    </w:p>
    <w:p>
      <w: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5274310" cy="2346960"/>
                    </a:xfrm>
                    <a:prstGeom prst="rect">
                      <a:avLst/>
                    </a:prstGeom>
                  </pic:spPr>
                </pic:pic>
              </a:graphicData>
            </a:graphic>
          </wp:inline>
        </w:drawing>
      </w:r>
    </w:p>
    <w:p>
      <w:r>
        <w:rPr>
          <w:rFonts w:hint="eastAsia" w:ascii="微软雅黑" w:hAnsi="微软雅黑"/>
        </w:rPr>
        <w:t>④</w:t>
      </w:r>
      <w:r>
        <w:rPr>
          <w:rFonts w:hint="eastAsia"/>
        </w:rPr>
        <w:t>、在新页面登陆成功后，返回原答题页面，重新点击交卷，即可完成答案的提交</w:t>
      </w:r>
    </w:p>
    <w:p>
      <w:r>
        <w:drawing>
          <wp:inline distT="0" distB="0" distL="0" distR="0">
            <wp:extent cx="5274310" cy="2276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stretch>
                      <a:fillRect/>
                    </a:stretch>
                  </pic:blipFill>
                  <pic:spPr>
                    <a:xfrm>
                      <a:off x="0" y="0"/>
                      <a:ext cx="5274310" cy="2276475"/>
                    </a:xfrm>
                    <a:prstGeom prst="rect">
                      <a:avLst/>
                    </a:prstGeom>
                  </pic:spPr>
                </pic:pic>
              </a:graphicData>
            </a:graphic>
          </wp:inline>
        </w:drawing>
      </w:r>
    </w:p>
    <w:p>
      <w:pPr>
        <w:ind w:firstLine="440" w:firstLineChars="200"/>
        <w:rPr>
          <w:rFonts w:ascii="微软雅黑" w:hAnsi="微软雅黑"/>
          <w:color w:val="000000" w:themeColor="text1"/>
        </w:rPr>
      </w:pPr>
    </w:p>
    <w:p>
      <w:pPr>
        <w:ind w:firstLine="440" w:firstLineChars="200"/>
        <w:rPr>
          <w:rFonts w:ascii="微软雅黑" w:hAnsi="微软雅黑"/>
          <w:color w:val="000000" w:themeColor="text1"/>
        </w:rPr>
      </w:pPr>
      <w:r>
        <w:rPr>
          <w:rFonts w:hint="eastAsia" w:ascii="微软雅黑" w:hAnsi="微软雅黑"/>
          <w:color w:val="000000" w:themeColor="text1"/>
        </w:rPr>
        <w:t>2、网络正常，但页面显示错位/打不开</w:t>
      </w:r>
    </w:p>
    <w:p>
      <w:pPr>
        <w:ind w:firstLine="440" w:firstLineChars="200"/>
        <w:rPr>
          <w:rFonts w:ascii="微软雅黑" w:hAnsi="微软雅黑"/>
          <w:color w:val="000000" w:themeColor="text1"/>
        </w:rPr>
      </w:pPr>
      <w:r>
        <w:rPr>
          <w:rFonts w:hint="eastAsia" w:ascii="微软雅黑" w:hAnsi="微软雅黑"/>
          <w:color w:val="000000" w:themeColor="text1"/>
        </w:rPr>
        <w:t>更换浏览器，使用极速模式（使用360浏览器极速模式）</w:t>
      </w:r>
    </w:p>
    <w:p>
      <w:pPr>
        <w:rPr>
          <w:rFonts w:ascii="微软雅黑" w:hAnsi="微软雅黑"/>
          <w:color w:val="000000" w:themeColor="text1"/>
        </w:rPr>
      </w:pPr>
      <w:r>
        <w:rPr>
          <w:rFonts w:hint="eastAsia" w:ascii="微软雅黑" w:hAnsi="微软雅黑"/>
          <w:color w:val="000000" w:themeColor="text1"/>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381000</wp:posOffset>
            </wp:positionV>
            <wp:extent cx="5222875" cy="1781175"/>
            <wp:effectExtent l="0" t="0" r="0" b="0"/>
            <wp:wrapSquare wrapText="bothSides"/>
            <wp:docPr id="10" name="图片 4" descr="C:\Users\abc\Documents\Tencent Files\414572777\Image\C2C\V6SJA34I%993[9KZ)SJT0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bc\Documents\Tencent Files\414572777\Image\C2C\V6SJA34I%993[9KZ)SJT08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22875" cy="1781175"/>
                    </a:xfrm>
                    <a:prstGeom prst="rect">
                      <a:avLst/>
                    </a:prstGeom>
                    <a:noFill/>
                    <a:ln>
                      <a:noFill/>
                    </a:ln>
                  </pic:spPr>
                </pic:pic>
              </a:graphicData>
            </a:graphic>
          </wp:anchor>
        </w:drawing>
      </w:r>
      <w:r>
        <w:rPr>
          <w:rFonts w:hint="eastAsia" w:ascii="微软雅黑" w:hAnsi="微软雅黑"/>
          <w:color w:val="000000" w:themeColor="text1"/>
        </w:rPr>
        <w:t>如下图：</w:t>
      </w:r>
    </w:p>
    <w:p>
      <w:pPr>
        <w:rPr>
          <w:rFonts w:ascii="微软雅黑" w:hAnsi="微软雅黑"/>
          <w:color w:val="000000" w:themeColor="text1"/>
        </w:rPr>
      </w:pPr>
      <w:r>
        <w:rPr>
          <w:rFonts w:hint="eastAsia" w:ascii="微软雅黑" w:hAnsi="微软雅黑"/>
          <w:color w:val="000000" w:themeColor="text1"/>
        </w:rPr>
        <w:t>360浏览器下载地址：</w:t>
      </w:r>
      <w:r>
        <w:fldChar w:fldCharType="begin"/>
      </w:r>
      <w:r>
        <w:instrText xml:space="preserve"> HYPERLINK "https://dl.360safe.com/se/360se_setup.exe" </w:instrText>
      </w:r>
      <w:r>
        <w:fldChar w:fldCharType="separate"/>
      </w:r>
      <w:r>
        <w:rPr>
          <w:rFonts w:hint="eastAsia" w:ascii="微软雅黑" w:hAnsi="微软雅黑"/>
          <w:color w:val="000000" w:themeColor="text1"/>
        </w:rPr>
        <w:t>https://dl.360safe.com/se/360se_setup.exe</w:t>
      </w:r>
      <w:r>
        <w:rPr>
          <w:rFonts w:hint="eastAsia" w:ascii="微软雅黑" w:hAnsi="微软雅黑"/>
          <w:color w:val="000000" w:themeColor="text1"/>
        </w:rPr>
        <w:fldChar w:fldCharType="end"/>
      </w:r>
    </w:p>
    <w:p>
      <w:pPr>
        <w:ind w:firstLine="440" w:firstLineChars="200"/>
        <w:rPr>
          <w:rFonts w:ascii="微软雅黑" w:hAnsi="微软雅黑"/>
          <w:color w:val="000000" w:themeColor="text1"/>
        </w:rPr>
      </w:pPr>
      <w:r>
        <w:rPr>
          <w:rFonts w:ascii="微软雅黑" w:hAnsi="微软雅黑"/>
          <w:color w:val="000000" w:themeColor="text1"/>
        </w:rPr>
        <w:t>3</w:t>
      </w:r>
      <w:r>
        <w:rPr>
          <w:rFonts w:hint="eastAsia" w:ascii="微软雅黑" w:hAnsi="微软雅黑"/>
          <w:color w:val="000000" w:themeColor="text1"/>
        </w:rPr>
        <w:t>、打开网页正常，但无法登录</w:t>
      </w:r>
    </w:p>
    <w:p>
      <w:pPr>
        <w:ind w:firstLine="440" w:firstLineChars="200"/>
        <w:rPr>
          <w:rFonts w:ascii="微软雅黑" w:hAnsi="微软雅黑"/>
          <w:color w:val="000000" w:themeColor="text1"/>
        </w:rPr>
      </w:pPr>
      <w:r>
        <w:rPr>
          <w:rFonts w:hint="eastAsia" w:ascii="微软雅黑" w:hAnsi="微软雅黑"/>
          <w:color w:val="000000" w:themeColor="text1"/>
        </w:rPr>
        <w:drawing>
          <wp:anchor distT="0" distB="0" distL="114300" distR="114300" simplePos="0" relativeHeight="251661312" behindDoc="0" locked="0" layoutInCell="1" allowOverlap="1">
            <wp:simplePos x="0" y="0"/>
            <wp:positionH relativeFrom="column">
              <wp:posOffset>0</wp:posOffset>
            </wp:positionH>
            <wp:positionV relativeFrom="paragraph">
              <wp:posOffset>492125</wp:posOffset>
            </wp:positionV>
            <wp:extent cx="5514975" cy="1276350"/>
            <wp:effectExtent l="0" t="0" r="0" b="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4975" cy="1276350"/>
                    </a:xfrm>
                    <a:prstGeom prst="rect">
                      <a:avLst/>
                    </a:prstGeom>
                  </pic:spPr>
                </pic:pic>
              </a:graphicData>
            </a:graphic>
          </wp:anchor>
        </w:drawing>
      </w:r>
      <w:r>
        <w:rPr>
          <w:rFonts w:hint="eastAsia" w:ascii="微软雅黑" w:hAnsi="微软雅黑"/>
          <w:color w:val="000000" w:themeColor="text1"/>
        </w:rPr>
        <w:t>核实账号密码，考试系统一般情况下：用户名为身份证号，密码为准考证号，请仔细核对用户名和密码输入是否正确。</w:t>
      </w:r>
    </w:p>
    <w:p>
      <w:pPr>
        <w:rPr>
          <w:rFonts w:ascii="微软雅黑" w:hAnsi="微软雅黑"/>
          <w:color w:val="000000" w:themeColor="text1"/>
        </w:rPr>
      </w:pPr>
      <w:r>
        <w:rPr>
          <w:rFonts w:ascii="微软雅黑" w:hAnsi="微软雅黑"/>
          <w:color w:val="000000" w:themeColor="text1"/>
        </w:rPr>
        <w:t>4</w:t>
      </w:r>
      <w:r>
        <w:rPr>
          <w:rFonts w:hint="eastAsia" w:ascii="微软雅黑" w:hAnsi="微软雅黑"/>
          <w:color w:val="000000" w:themeColor="text1"/>
        </w:rPr>
        <w:t>、考试系统可以正常登录，但答题特别卡</w:t>
      </w:r>
    </w:p>
    <w:p>
      <w:pPr>
        <w:rPr>
          <w:rFonts w:ascii="微软雅黑" w:hAnsi="微软雅黑"/>
          <w:color w:val="000000" w:themeColor="text1"/>
        </w:rPr>
      </w:pPr>
      <w:r>
        <w:rPr>
          <w:rFonts w:hint="eastAsia" w:ascii="微软雅黑" w:hAnsi="微软雅黑"/>
        </w:rPr>
        <w:t>①</w:t>
      </w:r>
      <w:r>
        <w:rPr>
          <w:rFonts w:hint="eastAsia"/>
        </w:rPr>
        <w:t>、</w:t>
      </w:r>
      <w:r>
        <w:rPr>
          <w:rFonts w:hint="eastAsia" w:ascii="微软雅黑" w:hAnsi="微软雅黑"/>
          <w:color w:val="000000" w:themeColor="text1"/>
        </w:rPr>
        <w:t xml:space="preserve"> 请考生检查网速是否正常（比如访问其他网站是否可以快速打开），网络速度过慢，访问会出现卡顿。如果网络速率太慢，请到网速好的场所进行考试。</w:t>
      </w:r>
    </w:p>
    <w:p>
      <w:pPr>
        <w:rPr>
          <w:rFonts w:ascii="微软雅黑" w:hAnsi="微软雅黑"/>
          <w:color w:val="000000" w:themeColor="text1"/>
        </w:rPr>
      </w:pPr>
      <w:r>
        <w:rPr>
          <w:rFonts w:hint="eastAsia" w:ascii="微软雅黑" w:hAnsi="微软雅黑"/>
        </w:rPr>
        <w:t>②</w:t>
      </w:r>
      <w:r>
        <w:rPr>
          <w:rFonts w:hint="eastAsia"/>
        </w:rPr>
        <w:t>、</w:t>
      </w:r>
      <w:r>
        <w:rPr>
          <w:rFonts w:hint="eastAsia" w:ascii="微软雅黑" w:hAnsi="微软雅黑"/>
          <w:color w:val="000000" w:themeColor="text1"/>
        </w:rPr>
        <w:t xml:space="preserve"> 请考生检查电脑CPU/内存使用率是否过高，如果使用率过高，请关闭非必要软件。</w:t>
      </w:r>
    </w:p>
    <w:p>
      <w:pPr>
        <w:rPr>
          <w:rFonts w:ascii="微软雅黑" w:hAnsi="微软雅黑"/>
          <w:color w:val="000000" w:themeColor="text1"/>
        </w:rPr>
      </w:pPr>
      <w:r>
        <w:rPr>
          <w:rFonts w:ascii="微软雅黑" w:hAnsi="微软雅黑"/>
          <w:color w:val="000000" w:themeColor="text1"/>
        </w:rPr>
        <w:t>5</w:t>
      </w:r>
      <w:r>
        <w:rPr>
          <w:rFonts w:hint="eastAsia" w:ascii="微软雅黑" w:hAnsi="微软雅黑"/>
          <w:color w:val="000000" w:themeColor="text1"/>
        </w:rPr>
        <w:t>、考试过程中，突然断电或其他原因重启</w:t>
      </w:r>
    </w:p>
    <w:p>
      <w:pPr>
        <w:ind w:firstLine="440" w:firstLineChars="200"/>
        <w:rPr>
          <w:rFonts w:ascii="微软雅黑" w:hAnsi="微软雅黑"/>
          <w:color w:val="000000" w:themeColor="text1"/>
        </w:rPr>
      </w:pPr>
      <w:r>
        <w:rPr>
          <w:rFonts w:hint="eastAsia" w:ascii="微软雅黑" w:hAnsi="微软雅黑"/>
          <w:color w:val="000000" w:themeColor="text1"/>
        </w:rPr>
        <w:t>请重启后，重新登录考试（注意：需要重新考试）</w:t>
      </w:r>
    </w:p>
    <w:p>
      <w:pPr>
        <w:adjustRightInd/>
        <w:snapToGrid/>
        <w:spacing w:line="220" w:lineRule="atLeast"/>
        <w:rPr>
          <w:rFonts w:ascii="微软雅黑" w:hAnsi="微软雅黑"/>
          <w:b/>
          <w:sz w:val="34"/>
          <w:szCs w:val="34"/>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A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altName w:val="Arial Unicode MS"/>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5705C"/>
    <w:multiLevelType w:val="multilevel"/>
    <w:tmpl w:val="2B15705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AD4E59"/>
    <w:multiLevelType w:val="multilevel"/>
    <w:tmpl w:val="32AD4E59"/>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2676C"/>
    <w:rsid w:val="00050539"/>
    <w:rsid w:val="00064E09"/>
    <w:rsid w:val="000749B4"/>
    <w:rsid w:val="000A3DBE"/>
    <w:rsid w:val="000A4E82"/>
    <w:rsid w:val="000A6075"/>
    <w:rsid w:val="000B1C80"/>
    <w:rsid w:val="000D5A7B"/>
    <w:rsid w:val="000E0232"/>
    <w:rsid w:val="000E408E"/>
    <w:rsid w:val="00120442"/>
    <w:rsid w:val="0013717D"/>
    <w:rsid w:val="00143EB8"/>
    <w:rsid w:val="00172CE4"/>
    <w:rsid w:val="00180574"/>
    <w:rsid w:val="00190DAE"/>
    <w:rsid w:val="001A5B32"/>
    <w:rsid w:val="00252709"/>
    <w:rsid w:val="002527AD"/>
    <w:rsid w:val="0026575A"/>
    <w:rsid w:val="0027416F"/>
    <w:rsid w:val="00287CFE"/>
    <w:rsid w:val="002904A5"/>
    <w:rsid w:val="0029649F"/>
    <w:rsid w:val="002B4F72"/>
    <w:rsid w:val="002D28B5"/>
    <w:rsid w:val="002D6908"/>
    <w:rsid w:val="0030449D"/>
    <w:rsid w:val="00305E83"/>
    <w:rsid w:val="00323B43"/>
    <w:rsid w:val="003465D3"/>
    <w:rsid w:val="00355C6C"/>
    <w:rsid w:val="00357DD5"/>
    <w:rsid w:val="003B2A9F"/>
    <w:rsid w:val="003B673D"/>
    <w:rsid w:val="003C3ECC"/>
    <w:rsid w:val="003D2AB2"/>
    <w:rsid w:val="003D37D8"/>
    <w:rsid w:val="0041319C"/>
    <w:rsid w:val="00414CE3"/>
    <w:rsid w:val="00426133"/>
    <w:rsid w:val="004358AB"/>
    <w:rsid w:val="0045142E"/>
    <w:rsid w:val="00452B89"/>
    <w:rsid w:val="004653CA"/>
    <w:rsid w:val="00486923"/>
    <w:rsid w:val="00492259"/>
    <w:rsid w:val="004E0632"/>
    <w:rsid w:val="004E7431"/>
    <w:rsid w:val="004F75E1"/>
    <w:rsid w:val="005B4872"/>
    <w:rsid w:val="005B5A2A"/>
    <w:rsid w:val="005B78DC"/>
    <w:rsid w:val="005C18E9"/>
    <w:rsid w:val="005D1D9E"/>
    <w:rsid w:val="005E0D9C"/>
    <w:rsid w:val="00603066"/>
    <w:rsid w:val="00630929"/>
    <w:rsid w:val="006320AC"/>
    <w:rsid w:val="00634ECF"/>
    <w:rsid w:val="0065741C"/>
    <w:rsid w:val="006E70DF"/>
    <w:rsid w:val="0070062D"/>
    <w:rsid w:val="00703799"/>
    <w:rsid w:val="00724988"/>
    <w:rsid w:val="0074718E"/>
    <w:rsid w:val="00752F9A"/>
    <w:rsid w:val="00754177"/>
    <w:rsid w:val="0075452D"/>
    <w:rsid w:val="00757076"/>
    <w:rsid w:val="00764112"/>
    <w:rsid w:val="00766DE4"/>
    <w:rsid w:val="007A353C"/>
    <w:rsid w:val="007C0DB9"/>
    <w:rsid w:val="007F506C"/>
    <w:rsid w:val="0080187C"/>
    <w:rsid w:val="00801EC5"/>
    <w:rsid w:val="00810960"/>
    <w:rsid w:val="0088477C"/>
    <w:rsid w:val="008B7726"/>
    <w:rsid w:val="008C08EE"/>
    <w:rsid w:val="008C116B"/>
    <w:rsid w:val="008E1DE9"/>
    <w:rsid w:val="00902551"/>
    <w:rsid w:val="00954C03"/>
    <w:rsid w:val="0095677E"/>
    <w:rsid w:val="00960CE5"/>
    <w:rsid w:val="00982EA9"/>
    <w:rsid w:val="00986541"/>
    <w:rsid w:val="009A5B24"/>
    <w:rsid w:val="009C3D0F"/>
    <w:rsid w:val="009F0C8F"/>
    <w:rsid w:val="00A4077E"/>
    <w:rsid w:val="00A54F65"/>
    <w:rsid w:val="00A97F23"/>
    <w:rsid w:val="00AC1A90"/>
    <w:rsid w:val="00AC391A"/>
    <w:rsid w:val="00AE7C49"/>
    <w:rsid w:val="00B26960"/>
    <w:rsid w:val="00B92A05"/>
    <w:rsid w:val="00BC4945"/>
    <w:rsid w:val="00C05DEC"/>
    <w:rsid w:val="00C51BD8"/>
    <w:rsid w:val="00C679B6"/>
    <w:rsid w:val="00C839A9"/>
    <w:rsid w:val="00C90372"/>
    <w:rsid w:val="00D31D50"/>
    <w:rsid w:val="00D8193A"/>
    <w:rsid w:val="00D8416C"/>
    <w:rsid w:val="00D900AB"/>
    <w:rsid w:val="00DA1BDB"/>
    <w:rsid w:val="00DA47C3"/>
    <w:rsid w:val="00DC0104"/>
    <w:rsid w:val="00E0008D"/>
    <w:rsid w:val="00E14B09"/>
    <w:rsid w:val="00E32432"/>
    <w:rsid w:val="00E332FD"/>
    <w:rsid w:val="00E973B0"/>
    <w:rsid w:val="00EB5643"/>
    <w:rsid w:val="00EC4578"/>
    <w:rsid w:val="00EC718B"/>
    <w:rsid w:val="00ED34A9"/>
    <w:rsid w:val="00EF6D40"/>
    <w:rsid w:val="00F42917"/>
    <w:rsid w:val="00F60863"/>
    <w:rsid w:val="00F64B20"/>
    <w:rsid w:val="00FA4341"/>
    <w:rsid w:val="00FB16F4"/>
    <w:rsid w:val="46A7146E"/>
    <w:rsid w:val="6E272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pPr>
      <w:spacing w:after="0"/>
    </w:pPr>
    <w:rPr>
      <w:sz w:val="18"/>
      <w:szCs w:val="18"/>
    </w:rPr>
  </w:style>
  <w:style w:type="paragraph" w:styleId="3">
    <w:name w:val="footer"/>
    <w:basedOn w:val="1"/>
    <w:link w:val="12"/>
    <w:unhideWhenUsed/>
    <w:uiPriority w:val="99"/>
    <w:pPr>
      <w:tabs>
        <w:tab w:val="center" w:pos="4153"/>
        <w:tab w:val="right" w:pos="8306"/>
      </w:tabs>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uiPriority w:val="99"/>
    <w:pPr>
      <w:adjustRightInd/>
      <w:snapToGrid/>
      <w:spacing w:after="0"/>
    </w:pPr>
    <w:rPr>
      <w:rFonts w:ascii="微软雅黑" w:hAnsi="微软雅黑" w:cs="宋体"/>
      <w:sz w:val="24"/>
      <w:szCs w:val="24"/>
    </w:rPr>
  </w:style>
  <w:style w:type="character" w:styleId="8">
    <w:name w:val="Strong"/>
    <w:basedOn w:val="7"/>
    <w:qFormat/>
    <w:uiPriority w:val="22"/>
    <w:rPr>
      <w:b/>
      <w:bCs/>
    </w:rPr>
  </w:style>
  <w:style w:type="character" w:styleId="9">
    <w:name w:val="Hyperlink"/>
    <w:basedOn w:val="7"/>
    <w:semiHidden/>
    <w:unhideWhenUsed/>
    <w:uiPriority w:val="99"/>
    <w:rPr>
      <w:color w:val="0000FF"/>
      <w:u w:val="none"/>
    </w:rPr>
  </w:style>
  <w:style w:type="character" w:customStyle="1" w:styleId="10">
    <w:name w:val="批注框文本 字符"/>
    <w:basedOn w:val="7"/>
    <w:link w:val="2"/>
    <w:semiHidden/>
    <w:uiPriority w:val="99"/>
    <w:rPr>
      <w:rFonts w:ascii="Tahoma" w:hAnsi="Tahoma"/>
      <w:sz w:val="18"/>
      <w:szCs w:val="18"/>
    </w:rPr>
  </w:style>
  <w:style w:type="character" w:customStyle="1" w:styleId="11">
    <w:name w:val="页眉 字符"/>
    <w:basedOn w:val="7"/>
    <w:link w:val="4"/>
    <w:qFormat/>
    <w:uiPriority w:val="99"/>
    <w:rPr>
      <w:rFonts w:ascii="Tahoma" w:hAnsi="Tahoma"/>
      <w:sz w:val="18"/>
      <w:szCs w:val="18"/>
    </w:rPr>
  </w:style>
  <w:style w:type="character" w:customStyle="1" w:styleId="12">
    <w:name w:val="页脚 字符"/>
    <w:basedOn w:val="7"/>
    <w:link w:val="3"/>
    <w:qFormat/>
    <w:uiPriority w:val="99"/>
    <w:rPr>
      <w:rFonts w:ascii="Tahoma" w:hAnsi="Tahoma"/>
      <w:sz w:val="18"/>
      <w:szCs w:val="18"/>
    </w:rPr>
  </w:style>
  <w:style w:type="paragraph" w:styleId="13">
    <w:name w:val="List Paragraph"/>
    <w:basedOn w:val="1"/>
    <w:qFormat/>
    <w:uiPriority w:val="34"/>
    <w:pPr>
      <w:ind w:firstLine="420" w:firstLineChars="200"/>
    </w:pPr>
  </w:style>
  <w:style w:type="paragraph" w:customStyle="1" w:styleId="14">
    <w:name w:val="列出段落1"/>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259</Words>
  <Characters>1477</Characters>
  <Lines>12</Lines>
  <Paragraphs>3</Paragraphs>
  <TotalTime>451</TotalTime>
  <ScaleCrop>false</ScaleCrop>
  <LinksUpToDate>false</LinksUpToDate>
  <CharactersWithSpaces>1733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2020-08-20T08:08:00Z</dcterms:created>
  <dc:creator>Administrator</dc:creator>
  <cp:lastModifiedBy>lijing</cp:lastModifiedBy>
  <cp:lastPrinted>2020-10-16T06:32:00Z</cp:lastPrinted>
  <dcterms:modified xsi:type="dcterms:W3CDTF">2022-05-12T10:01:38Z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